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E846" w14:textId="5BC1B7C8" w:rsidR="00C925C4" w:rsidRDefault="00C925C4" w:rsidP="00C925C4">
      <w:pPr>
        <w:pStyle w:val="Web"/>
        <w:rPr>
          <w:rStyle w:val="a3"/>
        </w:rPr>
      </w:pPr>
      <w:r>
        <w:rPr>
          <w:rStyle w:val="a3"/>
        </w:rPr>
        <w:t>Press Release</w:t>
      </w:r>
    </w:p>
    <w:p w14:paraId="4A15BDFE" w14:textId="47E4412D" w:rsidR="00325D6D" w:rsidRDefault="00325D6D" w:rsidP="00C925C4">
      <w:pPr>
        <w:pStyle w:val="Web"/>
      </w:pPr>
    </w:p>
    <w:p w14:paraId="6BF662BD" w14:textId="1AA52DEC" w:rsidR="00325D6D" w:rsidRDefault="00C925C4" w:rsidP="00C925C4">
      <w:pPr>
        <w:pStyle w:val="Web"/>
        <w:rPr>
          <w:rStyle w:val="a3"/>
        </w:rPr>
      </w:pPr>
      <w:proofErr w:type="spellStart"/>
      <w:r>
        <w:rPr>
          <w:rStyle w:val="a3"/>
        </w:rPr>
        <w:t>MultiSMART</w:t>
      </w:r>
      <w:proofErr w:type="spellEnd"/>
      <w:r>
        <w:rPr>
          <w:rStyle w:val="a3"/>
        </w:rPr>
        <w:t xml:space="preserve"> International Conference on Multi-Component Soft Materials</w:t>
      </w:r>
    </w:p>
    <w:p w14:paraId="4DDF70A7" w14:textId="0FF1A02C" w:rsidR="00325D6D" w:rsidRPr="00325D6D" w:rsidRDefault="00325D6D" w:rsidP="00325D6D">
      <w:pPr>
        <w:pStyle w:val="Web"/>
        <w:rPr>
          <w:b/>
          <w:bCs/>
        </w:rPr>
      </w:pPr>
      <w:r>
        <w:rPr>
          <w:noProof/>
        </w:rPr>
        <w:drawing>
          <wp:inline distT="0" distB="0" distL="0" distR="0" wp14:anchorId="439A61DF" wp14:editId="7CB1ED81">
            <wp:extent cx="5798621" cy="116586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4756" cy="1175136"/>
                    </a:xfrm>
                    <a:prstGeom prst="rect">
                      <a:avLst/>
                    </a:prstGeom>
                    <a:noFill/>
                    <a:ln>
                      <a:noFill/>
                    </a:ln>
                  </pic:spPr>
                </pic:pic>
              </a:graphicData>
            </a:graphic>
          </wp:inline>
        </w:drawing>
      </w:r>
    </w:p>
    <w:p w14:paraId="5956F1D5" w14:textId="77777777" w:rsidR="00C925C4" w:rsidRDefault="00C925C4" w:rsidP="00C925C4">
      <w:pPr>
        <w:pStyle w:val="Web"/>
      </w:pPr>
      <w:r>
        <w:rPr>
          <w:rStyle w:val="a4"/>
        </w:rPr>
        <w:t>March 25–27, 2026 | Institute of Physical Chemistry, University of Stuttgart, Germany</w:t>
      </w:r>
    </w:p>
    <w:p w14:paraId="77885A4F" w14:textId="77777777" w:rsidR="00C925C4" w:rsidRDefault="00C925C4" w:rsidP="007C73D1">
      <w:pPr>
        <w:pStyle w:val="Web"/>
        <w:jc w:val="both"/>
      </w:pPr>
      <w:r>
        <w:t xml:space="preserve">The </w:t>
      </w:r>
      <w:proofErr w:type="spellStart"/>
      <w:r>
        <w:t>MultiSMART</w:t>
      </w:r>
      <w:proofErr w:type="spellEnd"/>
      <w:r>
        <w:t xml:space="preserve"> International Conference on Multi-Component Soft Materials will convene leading experts from academia and industry to explore the latest advancements in the design, formulation, and application of innovative soft materials. This interdisciplinary event aims to bridge the gap between fundamental research and real-world applications, fostering collaboration across chemistry, biology, physics, and engineering.</w:t>
      </w:r>
    </w:p>
    <w:p w14:paraId="44FD720C" w14:textId="77777777" w:rsidR="00C925C4" w:rsidRDefault="00C925C4" w:rsidP="00C925C4">
      <w:pPr>
        <w:pStyle w:val="Web"/>
      </w:pPr>
      <w:r>
        <w:t xml:space="preserve">Organized by the </w:t>
      </w:r>
      <w:proofErr w:type="spellStart"/>
      <w:r>
        <w:t>MultiSMART</w:t>
      </w:r>
      <w:proofErr w:type="spellEnd"/>
      <w:r>
        <w:t xml:space="preserve"> Doctoral Network, a Horizon Europe-funded initiative, the conference will feature keynote addresses from distinguished scientists:</w:t>
      </w:r>
    </w:p>
    <w:p w14:paraId="4A0D1F2F" w14:textId="77777777" w:rsidR="00C925C4" w:rsidRDefault="00C925C4" w:rsidP="00C925C4">
      <w:pPr>
        <w:pStyle w:val="Web"/>
        <w:numPr>
          <w:ilvl w:val="0"/>
          <w:numId w:val="1"/>
        </w:numPr>
      </w:pPr>
      <w:r>
        <w:rPr>
          <w:rStyle w:val="a3"/>
        </w:rPr>
        <w:t xml:space="preserve">Prof. </w:t>
      </w:r>
      <w:proofErr w:type="spellStart"/>
      <w:r>
        <w:rPr>
          <w:rStyle w:val="a3"/>
        </w:rPr>
        <w:t>Dr.</w:t>
      </w:r>
      <w:proofErr w:type="spellEnd"/>
      <w:r>
        <w:rPr>
          <w:rStyle w:val="a3"/>
        </w:rPr>
        <w:t xml:space="preserve"> Nathalie </w:t>
      </w:r>
      <w:proofErr w:type="spellStart"/>
      <w:r>
        <w:rPr>
          <w:rStyle w:val="a3"/>
        </w:rPr>
        <w:t>Katsonis</w:t>
      </w:r>
      <w:proofErr w:type="spellEnd"/>
      <w:r>
        <w:t xml:space="preserve"> (University of Groningen, Netherlands) – Renowned for her work on bio-inspired molecular systems and adaptive materials.</w:t>
      </w:r>
    </w:p>
    <w:p w14:paraId="74722C55" w14:textId="77777777" w:rsidR="00C925C4" w:rsidRDefault="00C925C4" w:rsidP="00C925C4">
      <w:pPr>
        <w:pStyle w:val="Web"/>
        <w:numPr>
          <w:ilvl w:val="0"/>
          <w:numId w:val="1"/>
        </w:numPr>
      </w:pPr>
      <w:r>
        <w:rPr>
          <w:rStyle w:val="a3"/>
        </w:rPr>
        <w:t xml:space="preserve">Prof. </w:t>
      </w:r>
      <w:proofErr w:type="spellStart"/>
      <w:r>
        <w:rPr>
          <w:rStyle w:val="a3"/>
        </w:rPr>
        <w:t>Dr.</w:t>
      </w:r>
      <w:proofErr w:type="spellEnd"/>
      <w:r>
        <w:rPr>
          <w:rStyle w:val="a3"/>
        </w:rPr>
        <w:t xml:space="preserve"> </w:t>
      </w:r>
      <w:proofErr w:type="spellStart"/>
      <w:r>
        <w:rPr>
          <w:rStyle w:val="a3"/>
        </w:rPr>
        <w:t>Lihi</w:t>
      </w:r>
      <w:proofErr w:type="spellEnd"/>
      <w:r>
        <w:rPr>
          <w:rStyle w:val="a3"/>
        </w:rPr>
        <w:t xml:space="preserve"> Adler-Abramovich</w:t>
      </w:r>
      <w:r>
        <w:t xml:space="preserve"> (Tel Aviv University, Israel) – Expert in self-assembling peptides and their applications in nanotechnology.</w:t>
      </w:r>
    </w:p>
    <w:p w14:paraId="5B1BA60C" w14:textId="77777777" w:rsidR="00C925C4" w:rsidRDefault="00C925C4" w:rsidP="00C925C4">
      <w:pPr>
        <w:pStyle w:val="Web"/>
        <w:numPr>
          <w:ilvl w:val="0"/>
          <w:numId w:val="1"/>
        </w:numPr>
      </w:pPr>
      <w:r>
        <w:rPr>
          <w:rStyle w:val="a3"/>
        </w:rPr>
        <w:t xml:space="preserve">Prof. </w:t>
      </w:r>
      <w:proofErr w:type="spellStart"/>
      <w:r>
        <w:rPr>
          <w:rStyle w:val="a3"/>
        </w:rPr>
        <w:t>Dr.</w:t>
      </w:r>
      <w:proofErr w:type="spellEnd"/>
      <w:r>
        <w:rPr>
          <w:rStyle w:val="a3"/>
        </w:rPr>
        <w:t xml:space="preserve"> </w:t>
      </w:r>
      <w:proofErr w:type="spellStart"/>
      <w:r>
        <w:rPr>
          <w:rStyle w:val="a3"/>
        </w:rPr>
        <w:t>Meital</w:t>
      </w:r>
      <w:proofErr w:type="spellEnd"/>
      <w:r>
        <w:rPr>
          <w:rStyle w:val="a3"/>
        </w:rPr>
        <w:t xml:space="preserve"> </w:t>
      </w:r>
      <w:proofErr w:type="spellStart"/>
      <w:r>
        <w:rPr>
          <w:rStyle w:val="a3"/>
        </w:rPr>
        <w:t>Reches</w:t>
      </w:r>
      <w:proofErr w:type="spellEnd"/>
      <w:r>
        <w:t xml:space="preserve"> (Hebrew University of Jerusalem, Israel) – Specializes in peptide-based nanostructures and their role in materials science.</w:t>
      </w:r>
    </w:p>
    <w:p w14:paraId="4EBE0D39" w14:textId="77777777" w:rsidR="00C925C4" w:rsidRDefault="00C925C4" w:rsidP="00C925C4">
      <w:pPr>
        <w:pStyle w:val="Web"/>
        <w:numPr>
          <w:ilvl w:val="0"/>
          <w:numId w:val="1"/>
        </w:numPr>
      </w:pPr>
      <w:r>
        <w:rPr>
          <w:rStyle w:val="a3"/>
        </w:rPr>
        <w:t xml:space="preserve">Prof. </w:t>
      </w:r>
      <w:proofErr w:type="spellStart"/>
      <w:r>
        <w:rPr>
          <w:rStyle w:val="a3"/>
        </w:rPr>
        <w:t>Dr.</w:t>
      </w:r>
      <w:proofErr w:type="spellEnd"/>
      <w:r>
        <w:rPr>
          <w:rStyle w:val="a3"/>
        </w:rPr>
        <w:t xml:space="preserve"> Patricia </w:t>
      </w:r>
      <w:proofErr w:type="spellStart"/>
      <w:r>
        <w:rPr>
          <w:rStyle w:val="a3"/>
        </w:rPr>
        <w:t>Dankers</w:t>
      </w:r>
      <w:proofErr w:type="spellEnd"/>
      <w:r>
        <w:t xml:space="preserve"> (Eindhoven University of Technology, Netherlands) – Focuses on functional biomaterials for tissue engineering and regenerative medicine.</w:t>
      </w:r>
    </w:p>
    <w:p w14:paraId="6C0E2F01" w14:textId="77777777" w:rsidR="00C925C4" w:rsidRDefault="00C925C4" w:rsidP="00C925C4">
      <w:pPr>
        <w:pStyle w:val="Web"/>
        <w:numPr>
          <w:ilvl w:val="0"/>
          <w:numId w:val="1"/>
        </w:numPr>
      </w:pPr>
      <w:r>
        <w:rPr>
          <w:rStyle w:val="a3"/>
        </w:rPr>
        <w:t xml:space="preserve">Prof. </w:t>
      </w:r>
      <w:proofErr w:type="spellStart"/>
      <w:r>
        <w:rPr>
          <w:rStyle w:val="a3"/>
        </w:rPr>
        <w:t>Dr.</w:t>
      </w:r>
      <w:proofErr w:type="spellEnd"/>
      <w:r>
        <w:rPr>
          <w:rStyle w:val="a3"/>
        </w:rPr>
        <w:t xml:space="preserve"> Rein V. </w:t>
      </w:r>
      <w:proofErr w:type="spellStart"/>
      <w:r>
        <w:rPr>
          <w:rStyle w:val="a3"/>
        </w:rPr>
        <w:t>Ulijn</w:t>
      </w:r>
      <w:proofErr w:type="spellEnd"/>
      <w:r>
        <w:t xml:space="preserve"> (Advanced Science Research </w:t>
      </w:r>
      <w:proofErr w:type="spellStart"/>
      <w:r>
        <w:t>Center</w:t>
      </w:r>
      <w:proofErr w:type="spellEnd"/>
      <w:r>
        <w:t>, CUNY, USA) – Known for his research on bio-inspired nanomaterials and their applications.</w:t>
      </w:r>
    </w:p>
    <w:p w14:paraId="772E1765" w14:textId="77777777" w:rsidR="00C925C4" w:rsidRDefault="00C925C4" w:rsidP="00C925C4">
      <w:pPr>
        <w:pStyle w:val="Web"/>
        <w:numPr>
          <w:ilvl w:val="0"/>
          <w:numId w:val="1"/>
        </w:numPr>
      </w:pPr>
      <w:r>
        <w:rPr>
          <w:rStyle w:val="a3"/>
        </w:rPr>
        <w:t xml:space="preserve">Prof. </w:t>
      </w:r>
      <w:proofErr w:type="spellStart"/>
      <w:r>
        <w:rPr>
          <w:rStyle w:val="a3"/>
        </w:rPr>
        <w:t>Dr.</w:t>
      </w:r>
      <w:proofErr w:type="spellEnd"/>
      <w:r>
        <w:rPr>
          <w:rStyle w:val="a3"/>
        </w:rPr>
        <w:t xml:space="preserve"> Job </w:t>
      </w:r>
      <w:proofErr w:type="spellStart"/>
      <w:r>
        <w:rPr>
          <w:rStyle w:val="a3"/>
        </w:rPr>
        <w:t>Boekhoven</w:t>
      </w:r>
      <w:proofErr w:type="spellEnd"/>
      <w:r>
        <w:t xml:space="preserve"> (Technical University of Munich, Germany) – Investigates dynamic materials and their potential in synthetic biology.</w:t>
      </w:r>
    </w:p>
    <w:p w14:paraId="3E447C65" w14:textId="77777777" w:rsidR="00C925C4" w:rsidRDefault="00C925C4" w:rsidP="00C925C4">
      <w:pPr>
        <w:pStyle w:val="Web"/>
        <w:numPr>
          <w:ilvl w:val="0"/>
          <w:numId w:val="1"/>
        </w:numPr>
      </w:pPr>
      <w:proofErr w:type="spellStart"/>
      <w:r>
        <w:rPr>
          <w:rStyle w:val="a3"/>
        </w:rPr>
        <w:t>Dr.</w:t>
      </w:r>
      <w:proofErr w:type="spellEnd"/>
      <w:r>
        <w:rPr>
          <w:rStyle w:val="a3"/>
        </w:rPr>
        <w:t xml:space="preserve"> Niki </w:t>
      </w:r>
      <w:proofErr w:type="spellStart"/>
      <w:r>
        <w:rPr>
          <w:rStyle w:val="a3"/>
        </w:rPr>
        <w:t>Baccile</w:t>
      </w:r>
      <w:proofErr w:type="spellEnd"/>
      <w:r>
        <w:t xml:space="preserve"> (Sorbonne Université/CNRS, France) – Specializes in the design of soft materials with tailored properties.</w:t>
      </w:r>
    </w:p>
    <w:p w14:paraId="64650E86" w14:textId="77777777" w:rsidR="00C925C4" w:rsidRDefault="00C925C4" w:rsidP="00C925C4">
      <w:pPr>
        <w:pStyle w:val="Web"/>
        <w:numPr>
          <w:ilvl w:val="0"/>
          <w:numId w:val="1"/>
        </w:numPr>
      </w:pPr>
      <w:proofErr w:type="spellStart"/>
      <w:r>
        <w:rPr>
          <w:rStyle w:val="a3"/>
        </w:rPr>
        <w:t>Dr.</w:t>
      </w:r>
      <w:proofErr w:type="spellEnd"/>
      <w:r>
        <w:rPr>
          <w:rStyle w:val="a3"/>
        </w:rPr>
        <w:t xml:space="preserve"> Arjan </w:t>
      </w:r>
      <w:proofErr w:type="spellStart"/>
      <w:r>
        <w:rPr>
          <w:rStyle w:val="a3"/>
        </w:rPr>
        <w:t>Gelissen</w:t>
      </w:r>
      <w:proofErr w:type="spellEnd"/>
      <w:r>
        <w:t xml:space="preserve"> (Sasol, Germany) – Expert in the development of sustainable surfactants and emulsifiers.</w:t>
      </w:r>
    </w:p>
    <w:p w14:paraId="13EB10BC" w14:textId="77777777" w:rsidR="00C925C4" w:rsidRDefault="00C925C4" w:rsidP="00C925C4">
      <w:pPr>
        <w:pStyle w:val="Web"/>
        <w:numPr>
          <w:ilvl w:val="0"/>
          <w:numId w:val="1"/>
        </w:numPr>
      </w:pPr>
      <w:proofErr w:type="spellStart"/>
      <w:r>
        <w:rPr>
          <w:rStyle w:val="a3"/>
        </w:rPr>
        <w:t>Dr.</w:t>
      </w:r>
      <w:proofErr w:type="spellEnd"/>
      <w:r>
        <w:rPr>
          <w:rStyle w:val="a3"/>
        </w:rPr>
        <w:t xml:space="preserve"> Jochen </w:t>
      </w:r>
      <w:proofErr w:type="spellStart"/>
      <w:r>
        <w:rPr>
          <w:rStyle w:val="a3"/>
        </w:rPr>
        <w:t>Kleinen</w:t>
      </w:r>
      <w:proofErr w:type="spellEnd"/>
      <w:r>
        <w:t xml:space="preserve"> (Evonik, Germany) – Focuses on the application of functional materials in industrial processes.</w:t>
      </w:r>
    </w:p>
    <w:p w14:paraId="3BEDBEE9" w14:textId="77777777" w:rsidR="00C925C4" w:rsidRDefault="00C925C4" w:rsidP="00C925C4">
      <w:pPr>
        <w:pStyle w:val="Web"/>
      </w:pPr>
      <w:r>
        <w:t>The conference will cover a range of topics, including:</w:t>
      </w:r>
    </w:p>
    <w:p w14:paraId="2AC1B67B" w14:textId="77777777" w:rsidR="00C925C4" w:rsidRDefault="00C925C4" w:rsidP="00C925C4">
      <w:pPr>
        <w:pStyle w:val="Web"/>
        <w:numPr>
          <w:ilvl w:val="0"/>
          <w:numId w:val="2"/>
        </w:numPr>
      </w:pPr>
      <w:r>
        <w:t>Design and synthesis of multi-component soft materials.</w:t>
      </w:r>
    </w:p>
    <w:p w14:paraId="64824B3F" w14:textId="77777777" w:rsidR="00C925C4" w:rsidRDefault="00C925C4" w:rsidP="00C925C4">
      <w:pPr>
        <w:pStyle w:val="Web"/>
        <w:numPr>
          <w:ilvl w:val="0"/>
          <w:numId w:val="2"/>
        </w:numPr>
      </w:pPr>
      <w:r>
        <w:t>Advanced formulation techniques for industrial applications.</w:t>
      </w:r>
    </w:p>
    <w:p w14:paraId="758DA36C" w14:textId="77777777" w:rsidR="00C925C4" w:rsidRDefault="00C925C4" w:rsidP="00C925C4">
      <w:pPr>
        <w:pStyle w:val="Web"/>
        <w:numPr>
          <w:ilvl w:val="0"/>
          <w:numId w:val="2"/>
        </w:numPr>
      </w:pPr>
      <w:r>
        <w:t>Integration of soft materials in personal care, cosmetics, and home care products.</w:t>
      </w:r>
    </w:p>
    <w:p w14:paraId="55C369E2" w14:textId="77777777" w:rsidR="00C925C4" w:rsidRDefault="00C925C4" w:rsidP="00C925C4">
      <w:pPr>
        <w:pStyle w:val="Web"/>
        <w:numPr>
          <w:ilvl w:val="0"/>
          <w:numId w:val="2"/>
        </w:numPr>
      </w:pPr>
      <w:r>
        <w:t>Emerging applications in tissue engineering and regenerative medicine.</w:t>
      </w:r>
    </w:p>
    <w:p w14:paraId="44C1E27C" w14:textId="77777777" w:rsidR="00C925C4" w:rsidRDefault="00C925C4" w:rsidP="007C73D1">
      <w:pPr>
        <w:pStyle w:val="Web"/>
        <w:jc w:val="both"/>
      </w:pPr>
      <w:r>
        <w:lastRenderedPageBreak/>
        <w:t>This event provides a unique opportunity for researchers, industry professionals, and students to engage with leading experts, share knowledge, and explore collaborative opportunities in the field of soft materials science.</w:t>
      </w:r>
    </w:p>
    <w:p w14:paraId="5D1A91A7" w14:textId="58E7C061" w:rsidR="00C925C4" w:rsidRDefault="00C925C4" w:rsidP="00C925C4">
      <w:pPr>
        <w:pStyle w:val="Web"/>
        <w:rPr>
          <w:rStyle w:val="-"/>
        </w:rPr>
      </w:pPr>
      <w:r>
        <w:t>For more information and registration details, please visit the</w:t>
      </w:r>
      <w:hyperlink r:id="rId6" w:tgtFrame="_new" w:history="1">
        <w:r w:rsidRPr="007C73D1">
          <w:rPr>
            <w:rStyle w:val="-"/>
          </w:rPr>
          <w:t xml:space="preserve"> official conference website</w:t>
        </w:r>
      </w:hyperlink>
      <w:r w:rsidR="007C73D1">
        <w:t>.</w:t>
      </w:r>
    </w:p>
    <w:p w14:paraId="3A8BA9F2" w14:textId="14409526" w:rsidR="00ED36E7" w:rsidRDefault="00325D6D" w:rsidP="00C925C4">
      <w:pPr>
        <w:pStyle w:val="Web"/>
        <w:rPr>
          <w:rStyle w:val="-"/>
        </w:rPr>
      </w:pPr>
      <w:hyperlink r:id="rId7" w:history="1">
        <w:r w:rsidR="007C73D1" w:rsidRPr="007C73D1">
          <w:rPr>
            <w:rStyle w:val="-"/>
          </w:rPr>
          <w:t>Registration NOW OPEN</w:t>
        </w:r>
      </w:hyperlink>
    </w:p>
    <w:p w14:paraId="12128470" w14:textId="3F6EB8D6" w:rsidR="003D3589" w:rsidRDefault="00325D6D" w:rsidP="007C73D1">
      <w:pPr>
        <w:pStyle w:val="Web"/>
        <w:rPr>
          <w:rStyle w:val="-"/>
        </w:rPr>
      </w:pPr>
      <w:hyperlink r:id="rId8" w:history="1">
        <w:r w:rsidR="007C73D1" w:rsidRPr="007C73D1">
          <w:rPr>
            <w:rStyle w:val="-"/>
          </w:rPr>
          <w:t>Abstract Submission</w:t>
        </w:r>
      </w:hyperlink>
    </w:p>
    <w:p w14:paraId="0C09C751" w14:textId="55688A08" w:rsidR="00325D6D" w:rsidRDefault="00325D6D" w:rsidP="007C73D1">
      <w:pPr>
        <w:pStyle w:val="Web"/>
        <w:rPr>
          <w:color w:val="0000FF"/>
          <w:u w:val="single"/>
        </w:rPr>
      </w:pPr>
      <w:r>
        <w:rPr>
          <w:noProof/>
        </w:rPr>
        <w:drawing>
          <wp:inline distT="0" distB="0" distL="0" distR="0" wp14:anchorId="09388D68" wp14:editId="37726D87">
            <wp:extent cx="891540" cy="739140"/>
            <wp:effectExtent l="0" t="0" r="3810" b="381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7094"/>
                    <a:stretch/>
                  </pic:blipFill>
                  <pic:spPr bwMode="auto">
                    <a:xfrm>
                      <a:off x="0" y="0"/>
                      <a:ext cx="891540" cy="739140"/>
                    </a:xfrm>
                    <a:prstGeom prst="rect">
                      <a:avLst/>
                    </a:prstGeom>
                    <a:noFill/>
                    <a:ln>
                      <a:noFill/>
                    </a:ln>
                    <a:extLst>
                      <a:ext uri="{53640926-AAD7-44D8-BBD7-CCE9431645EC}">
                        <a14:shadowObscured xmlns:a14="http://schemas.microsoft.com/office/drawing/2010/main"/>
                      </a:ext>
                    </a:extLst>
                  </pic:spPr>
                </pic:pic>
              </a:graphicData>
            </a:graphic>
          </wp:inline>
        </w:drawing>
      </w:r>
      <w:r w:rsidRPr="00325D6D">
        <w:rPr>
          <w:color w:val="0000FF"/>
        </w:rPr>
        <w:drawing>
          <wp:inline distT="0" distB="0" distL="0" distR="0" wp14:anchorId="0C5ABCFD" wp14:editId="1D1C10AF">
            <wp:extent cx="2785110" cy="620122"/>
            <wp:effectExtent l="0" t="0" r="0" b="8890"/>
            <wp:docPr id="5" name="Εικόνα 4">
              <a:extLst xmlns:a="http://schemas.openxmlformats.org/drawingml/2006/main">
                <a:ext uri="{FF2B5EF4-FFF2-40B4-BE49-F238E27FC236}">
                  <a16:creationId xmlns:a16="http://schemas.microsoft.com/office/drawing/2014/main" id="{14F41604-1E5B-4D81-827A-F4A005F875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a:extLst>
                        <a:ext uri="{FF2B5EF4-FFF2-40B4-BE49-F238E27FC236}">
                          <a16:creationId xmlns:a16="http://schemas.microsoft.com/office/drawing/2014/main" id="{14F41604-1E5B-4D81-827A-F4A005F875A7}"/>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7124" cy="636156"/>
                    </a:xfrm>
                    <a:prstGeom prst="rect">
                      <a:avLst/>
                    </a:prstGeom>
                  </pic:spPr>
                </pic:pic>
              </a:graphicData>
            </a:graphic>
          </wp:inline>
        </w:drawing>
      </w:r>
      <w:r>
        <w:rPr>
          <w:color w:val="0000FF"/>
          <w:u w:val="single"/>
        </w:rPr>
        <w:t xml:space="preserve"> </w:t>
      </w:r>
    </w:p>
    <w:p w14:paraId="459A6AA9" w14:textId="77777777" w:rsidR="00325D6D" w:rsidRPr="00325D6D" w:rsidRDefault="00325D6D" w:rsidP="00325D6D">
      <w:pPr>
        <w:spacing w:after="0" w:line="240" w:lineRule="auto"/>
        <w:jc w:val="both"/>
        <w:rPr>
          <w:rFonts w:ascii="Times New Roman" w:eastAsia="Times New Roman" w:hAnsi="Times New Roman" w:cs="Times New Roman"/>
          <w:sz w:val="24"/>
          <w:szCs w:val="24"/>
          <w:lang w:eastAsia="en-GB"/>
        </w:rPr>
      </w:pPr>
      <w:r w:rsidRPr="00325D6D">
        <w:rPr>
          <w:rFonts w:ascii="Times New Roman" w:eastAsia="Times New Roman" w:hAnsi="Times New Roman" w:cs="Times New Roman"/>
          <w:sz w:val="24"/>
          <w:szCs w:val="24"/>
          <w:lang w:val="en-US" w:eastAsia="en-GB"/>
        </w:rPr>
        <w:t xml:space="preserve">This work has received funding from the European Union's Marie </w:t>
      </w:r>
      <w:proofErr w:type="spellStart"/>
      <w:r w:rsidRPr="00325D6D">
        <w:rPr>
          <w:rFonts w:ascii="Times New Roman" w:eastAsia="Times New Roman" w:hAnsi="Times New Roman" w:cs="Times New Roman"/>
          <w:sz w:val="24"/>
          <w:szCs w:val="24"/>
          <w:lang w:val="en-US" w:eastAsia="en-GB"/>
        </w:rPr>
        <w:t>Skłodowska</w:t>
      </w:r>
      <w:proofErr w:type="spellEnd"/>
      <w:r w:rsidRPr="00325D6D">
        <w:rPr>
          <w:rFonts w:ascii="Times New Roman" w:eastAsia="Times New Roman" w:hAnsi="Times New Roman" w:cs="Times New Roman"/>
          <w:sz w:val="24"/>
          <w:szCs w:val="24"/>
          <w:lang w:val="en-US" w:eastAsia="en-GB"/>
        </w:rPr>
        <w:t>-Curie</w:t>
      </w:r>
      <w:r w:rsidRPr="00325D6D">
        <w:rPr>
          <w:rFonts w:ascii="Times New Roman" w:eastAsia="Times New Roman" w:hAnsi="Times New Roman" w:cs="Times New Roman"/>
          <w:spacing w:val="-2"/>
          <w:sz w:val="24"/>
          <w:szCs w:val="24"/>
          <w:lang w:val="en-US" w:eastAsia="en-GB"/>
        </w:rPr>
        <w:t xml:space="preserve"> </w:t>
      </w:r>
      <w:r w:rsidRPr="00325D6D">
        <w:rPr>
          <w:rFonts w:ascii="Times New Roman" w:eastAsia="Times New Roman" w:hAnsi="Times New Roman" w:cs="Times New Roman"/>
          <w:sz w:val="24"/>
          <w:szCs w:val="24"/>
          <w:lang w:val="en-US" w:eastAsia="en-GB"/>
        </w:rPr>
        <w:t>Actions</w:t>
      </w:r>
      <w:r w:rsidRPr="00325D6D">
        <w:rPr>
          <w:rFonts w:ascii="Times New Roman" w:eastAsia="Times New Roman" w:hAnsi="Times New Roman" w:cs="Times New Roman"/>
          <w:spacing w:val="-3"/>
          <w:sz w:val="24"/>
          <w:szCs w:val="24"/>
          <w:lang w:val="en-US" w:eastAsia="en-GB"/>
        </w:rPr>
        <w:t xml:space="preserve"> </w:t>
      </w:r>
      <w:r w:rsidRPr="00325D6D">
        <w:rPr>
          <w:rFonts w:ascii="Times New Roman" w:eastAsia="Times New Roman" w:hAnsi="Times New Roman" w:cs="Times New Roman"/>
          <w:sz w:val="24"/>
          <w:szCs w:val="24"/>
          <w:lang w:val="en-US" w:eastAsia="en-GB"/>
        </w:rPr>
        <w:t>(MSCA)</w:t>
      </w:r>
      <w:r w:rsidRPr="00325D6D">
        <w:rPr>
          <w:rFonts w:ascii="Times New Roman" w:eastAsia="Times New Roman" w:hAnsi="Times New Roman" w:cs="Times New Roman"/>
          <w:spacing w:val="-3"/>
          <w:sz w:val="24"/>
          <w:szCs w:val="24"/>
          <w:lang w:val="en-US" w:eastAsia="en-GB"/>
        </w:rPr>
        <w:t xml:space="preserve"> </w:t>
      </w:r>
      <w:r w:rsidRPr="00325D6D">
        <w:rPr>
          <w:rFonts w:ascii="Times New Roman" w:eastAsia="Times New Roman" w:hAnsi="Times New Roman" w:cs="Times New Roman"/>
          <w:sz w:val="24"/>
          <w:szCs w:val="24"/>
          <w:lang w:val="en-US" w:eastAsia="en-GB"/>
        </w:rPr>
        <w:t xml:space="preserve">Doctoral Networks (DN) HORIZON-MSCA-2021-DN-01 under the grant agreement N°101072585, and was carried out within the network </w:t>
      </w:r>
      <w:proofErr w:type="spellStart"/>
      <w:r w:rsidRPr="00325D6D">
        <w:rPr>
          <w:rFonts w:ascii="Times New Roman" w:eastAsia="Times New Roman" w:hAnsi="Times New Roman" w:cs="Times New Roman"/>
          <w:sz w:val="24"/>
          <w:szCs w:val="24"/>
          <w:lang w:val="en-US" w:eastAsia="en-GB"/>
        </w:rPr>
        <w:t>MultiSMART</w:t>
      </w:r>
      <w:proofErr w:type="spellEnd"/>
      <w:r w:rsidRPr="00325D6D">
        <w:rPr>
          <w:rFonts w:ascii="Times New Roman" w:eastAsia="Times New Roman" w:hAnsi="Times New Roman" w:cs="Times New Roman"/>
          <w:sz w:val="24"/>
          <w:szCs w:val="24"/>
          <w:lang w:val="en-US" w:eastAsia="en-GB"/>
        </w:rPr>
        <w:t>, funded as aforementioned and by the UKRI (grant agreement N°</w:t>
      </w:r>
      <w:r w:rsidRPr="00325D6D">
        <w:rPr>
          <w:rFonts w:ascii="Roboto" w:eastAsia="Times New Roman" w:hAnsi="Roboto" w:cs="Times New Roman"/>
          <w:color w:val="000000"/>
          <w:spacing w:val="4"/>
          <w:sz w:val="21"/>
          <w:szCs w:val="21"/>
          <w:shd w:val="clear" w:color="auto" w:fill="FFFFFF"/>
          <w:lang w:val="en-US" w:eastAsia="en-GB"/>
        </w:rPr>
        <w:t xml:space="preserve"> EP/X029980/1 and </w:t>
      </w:r>
      <w:r w:rsidRPr="00325D6D">
        <w:rPr>
          <w:rFonts w:ascii="Times New Roman" w:eastAsia="Times New Roman" w:hAnsi="Times New Roman" w:cs="Times New Roman"/>
          <w:sz w:val="24"/>
          <w:szCs w:val="24"/>
          <w:lang w:val="en-US" w:eastAsia="en-GB"/>
        </w:rPr>
        <w:t>EP/X02895X/1).</w:t>
      </w:r>
    </w:p>
    <w:p w14:paraId="0CD1519E" w14:textId="77777777" w:rsidR="00325D6D" w:rsidRPr="007C73D1" w:rsidRDefault="00325D6D" w:rsidP="007C73D1">
      <w:pPr>
        <w:pStyle w:val="Web"/>
        <w:rPr>
          <w:color w:val="0000FF"/>
          <w:u w:val="single"/>
        </w:rPr>
      </w:pPr>
    </w:p>
    <w:sectPr w:rsidR="00325D6D" w:rsidRPr="007C73D1" w:rsidSect="00770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56843"/>
    <w:multiLevelType w:val="multilevel"/>
    <w:tmpl w:val="359A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63718"/>
    <w:multiLevelType w:val="multilevel"/>
    <w:tmpl w:val="CB44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A4"/>
    <w:rsid w:val="00325D6D"/>
    <w:rsid w:val="003D3589"/>
    <w:rsid w:val="005E1466"/>
    <w:rsid w:val="00667754"/>
    <w:rsid w:val="006E2BA4"/>
    <w:rsid w:val="006E3434"/>
    <w:rsid w:val="00770938"/>
    <w:rsid w:val="007C73D1"/>
    <w:rsid w:val="00C925C4"/>
    <w:rsid w:val="00ED36E7"/>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94F1"/>
  <w15:chartTrackingRefBased/>
  <w15:docId w15:val="{253E34B3-98F7-4266-90F8-3BF26105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925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3">
    <w:name w:val="Strong"/>
    <w:basedOn w:val="a0"/>
    <w:uiPriority w:val="22"/>
    <w:qFormat/>
    <w:rsid w:val="00C925C4"/>
    <w:rPr>
      <w:b/>
      <w:bCs/>
    </w:rPr>
  </w:style>
  <w:style w:type="character" w:styleId="a4">
    <w:name w:val="Emphasis"/>
    <w:basedOn w:val="a0"/>
    <w:uiPriority w:val="20"/>
    <w:qFormat/>
    <w:rsid w:val="00C925C4"/>
    <w:rPr>
      <w:i/>
      <w:iCs/>
    </w:rPr>
  </w:style>
  <w:style w:type="character" w:styleId="-">
    <w:name w:val="Hyperlink"/>
    <w:basedOn w:val="a0"/>
    <w:uiPriority w:val="99"/>
    <w:unhideWhenUsed/>
    <w:rsid w:val="00C925C4"/>
    <w:rPr>
      <w:color w:val="0000FF"/>
      <w:u w:val="single"/>
    </w:rPr>
  </w:style>
  <w:style w:type="character" w:styleId="a5">
    <w:name w:val="Unresolved Mention"/>
    <w:basedOn w:val="a0"/>
    <w:uiPriority w:val="99"/>
    <w:semiHidden/>
    <w:unhideWhenUsed/>
    <w:rsid w:val="007C73D1"/>
    <w:rPr>
      <w:color w:val="605E5C"/>
      <w:shd w:val="clear" w:color="auto" w:fill="E1DFDD"/>
    </w:rPr>
  </w:style>
  <w:style w:type="character" w:styleId="-0">
    <w:name w:val="FollowedHyperlink"/>
    <w:basedOn w:val="a0"/>
    <w:uiPriority w:val="99"/>
    <w:semiHidden/>
    <w:unhideWhenUsed/>
    <w:rsid w:val="007C73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9672">
      <w:bodyDiv w:val="1"/>
      <w:marLeft w:val="0"/>
      <w:marRight w:val="0"/>
      <w:marTop w:val="0"/>
      <w:marBottom w:val="0"/>
      <w:divBdr>
        <w:top w:val="none" w:sz="0" w:space="0" w:color="auto"/>
        <w:left w:val="none" w:sz="0" w:space="0" w:color="auto"/>
        <w:bottom w:val="none" w:sz="0" w:space="0" w:color="auto"/>
        <w:right w:val="none" w:sz="0" w:space="0" w:color="auto"/>
      </w:divBdr>
      <w:divsChild>
        <w:div w:id="450520615">
          <w:marLeft w:val="0"/>
          <w:marRight w:val="0"/>
          <w:marTop w:val="0"/>
          <w:marBottom w:val="0"/>
          <w:divBdr>
            <w:top w:val="none" w:sz="0" w:space="0" w:color="auto"/>
            <w:left w:val="none" w:sz="0" w:space="0" w:color="auto"/>
            <w:bottom w:val="none" w:sz="0" w:space="0" w:color="auto"/>
            <w:right w:val="none" w:sz="0" w:space="0" w:color="auto"/>
          </w:divBdr>
        </w:div>
      </w:divsChild>
    </w:div>
    <w:div w:id="167135750">
      <w:bodyDiv w:val="1"/>
      <w:marLeft w:val="0"/>
      <w:marRight w:val="0"/>
      <w:marTop w:val="0"/>
      <w:marBottom w:val="0"/>
      <w:divBdr>
        <w:top w:val="none" w:sz="0" w:space="0" w:color="auto"/>
        <w:left w:val="none" w:sz="0" w:space="0" w:color="auto"/>
        <w:bottom w:val="none" w:sz="0" w:space="0" w:color="auto"/>
        <w:right w:val="none" w:sz="0" w:space="0" w:color="auto"/>
      </w:divBdr>
    </w:div>
    <w:div w:id="1168786818">
      <w:bodyDiv w:val="1"/>
      <w:marLeft w:val="0"/>
      <w:marRight w:val="0"/>
      <w:marTop w:val="0"/>
      <w:marBottom w:val="0"/>
      <w:divBdr>
        <w:top w:val="none" w:sz="0" w:space="0" w:color="auto"/>
        <w:left w:val="none" w:sz="0" w:space="0" w:color="auto"/>
        <w:bottom w:val="none" w:sz="0" w:space="0" w:color="auto"/>
        <w:right w:val="none" w:sz="0" w:space="0" w:color="auto"/>
      </w:divBdr>
    </w:div>
    <w:div w:id="1294291014">
      <w:bodyDiv w:val="1"/>
      <w:marLeft w:val="0"/>
      <w:marRight w:val="0"/>
      <w:marTop w:val="0"/>
      <w:marBottom w:val="0"/>
      <w:divBdr>
        <w:top w:val="none" w:sz="0" w:space="0" w:color="auto"/>
        <w:left w:val="none" w:sz="0" w:space="0" w:color="auto"/>
        <w:bottom w:val="none" w:sz="0" w:space="0" w:color="auto"/>
        <w:right w:val="none" w:sz="0" w:space="0" w:color="auto"/>
      </w:divBdr>
    </w:div>
    <w:div w:id="167637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c.uni-stuttgart.de/MultiSMART-conference/Abstract-Submission/" TargetMode="External"/><Relationship Id="rId3" Type="http://schemas.openxmlformats.org/officeDocument/2006/relationships/settings" Target="settings.xml"/><Relationship Id="rId7" Type="http://schemas.openxmlformats.org/officeDocument/2006/relationships/hyperlink" Target="https://eveeno.com/2636865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pc.uni-stuttgart.de/MultiSMART-conferenc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Papaioannou</dc:creator>
  <cp:keywords/>
  <dc:description/>
  <cp:lastModifiedBy>Anna Papaioannou</cp:lastModifiedBy>
  <cp:revision>3</cp:revision>
  <dcterms:created xsi:type="dcterms:W3CDTF">2025-09-16T08:36:00Z</dcterms:created>
  <dcterms:modified xsi:type="dcterms:W3CDTF">2025-09-16T08:47:00Z</dcterms:modified>
</cp:coreProperties>
</file>