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B681" w14:textId="49D112D8" w:rsidR="00A62681" w:rsidRDefault="00A62681" w:rsidP="00A62681">
      <w:pPr>
        <w:shd w:val="clear" w:color="auto" w:fill="FFFFFF"/>
        <w:spacing w:after="0" w:line="384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el-GR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8"/>
          <w:szCs w:val="28"/>
          <w:lang w:val="en-US" w:eastAsia="el-GR"/>
        </w:rPr>
        <w:drawing>
          <wp:inline distT="0" distB="0" distL="0" distR="0" wp14:anchorId="2554AA88" wp14:editId="20892EB1">
            <wp:extent cx="2217420" cy="74676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79" t="36616" r="31132" b="31906"/>
                    <a:stretch/>
                  </pic:blipFill>
                  <pic:spPr bwMode="auto">
                    <a:xfrm>
                      <a:off x="0" y="0"/>
                      <a:ext cx="2217420" cy="74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CBA70" w14:textId="77777777" w:rsidR="00A62681" w:rsidRDefault="00A62681" w:rsidP="00A62681">
      <w:pPr>
        <w:shd w:val="clear" w:color="auto" w:fill="FFFFFF"/>
        <w:spacing w:after="0" w:line="384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el-GR"/>
        </w:rPr>
      </w:pPr>
    </w:p>
    <w:p w14:paraId="7C16CA69" w14:textId="4FA4A0AC" w:rsidR="00635281" w:rsidRPr="00AA074A" w:rsidRDefault="00635281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l-GR"/>
        </w:rPr>
      </w:pPr>
      <w:r w:rsidRPr="00AA074A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el-GR"/>
        </w:rPr>
        <w:t>Accenture</w:t>
      </w:r>
      <w:r w:rsidRPr="00AA074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l-GR"/>
        </w:rPr>
        <w:t xml:space="preserve"> </w:t>
      </w:r>
      <w:r w:rsidRPr="00AA074A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el-GR"/>
        </w:rPr>
        <w:t>Data</w:t>
      </w:r>
      <w:r w:rsidRPr="00AA074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l-GR"/>
        </w:rPr>
        <w:t xml:space="preserve"> </w:t>
      </w:r>
      <w:r w:rsidRPr="00AA074A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el-GR"/>
        </w:rPr>
        <w:t>Science</w:t>
      </w:r>
      <w:r w:rsidRPr="00AA074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l-GR"/>
        </w:rPr>
        <w:t xml:space="preserve"> </w:t>
      </w:r>
      <w:r w:rsidRPr="00AA074A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 w:eastAsia="el-GR"/>
        </w:rPr>
        <w:t>Internship</w:t>
      </w:r>
      <w:r w:rsidRPr="00AA074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l-GR"/>
        </w:rPr>
        <w:t>: Έμμισθη πρακτική άσκηση για φοιτητές</w:t>
      </w:r>
    </w:p>
    <w:p w14:paraId="431D6456" w14:textId="77777777" w:rsidR="00635281" w:rsidRPr="00635281" w:rsidRDefault="00635281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0C809A49" w14:textId="3B0C40BF" w:rsidR="00635281" w:rsidRPr="00544B95" w:rsidRDefault="00635281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Σπουδάζεις πληροφορική, έχεις έντονο ενδιαφέρον για το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Data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Science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και ψάχνεις για έμμισθη πρακτική άσκηση;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 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Κάνε το πιο δυνατό ξεκίνημα στην καριέρα σου μέσω της πρωτοβουλίας έμμισθης πρακτικής άσκησης, </w:t>
      </w: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ως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Data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Science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Intern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DD0929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στο </w:t>
      </w:r>
      <w:r w:rsidR="00553CBD" w:rsidRPr="00DD0929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ένα από τα έξι Κέντρα Αριστείας</w:t>
      </w:r>
      <w:r w:rsidR="00553CBD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, </w:t>
      </w:r>
      <w:r w:rsidRPr="00DD0929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Applied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DD0929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Intelligence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της </w:t>
      </w:r>
      <w:r w:rsidRPr="00DD0929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Accenture</w:t>
      </w:r>
      <w:r w:rsidR="00544B95" w:rsidRPr="00544B9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!</w:t>
      </w:r>
    </w:p>
    <w:p w14:paraId="66AB56A9" w14:textId="77777777" w:rsidR="00AA074A" w:rsidRDefault="00AA074A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1A5F7C34" w14:textId="5CFE6DC1" w:rsidR="00635281" w:rsidRPr="00A47B72" w:rsidRDefault="00635281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Δήλωσε συμμετοχή άμεσα, στέλνοντας το βιογραφικό σου σημείωμα στο email </w:t>
      </w:r>
      <w:hyperlink r:id="rId9" w:history="1"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val="en-US" w:eastAsia="el-GR"/>
          </w:rPr>
          <w:t>Recruitment</w:t>
        </w:r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eastAsia="el-GR"/>
          </w:rPr>
          <w:t>.</w:t>
        </w:r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val="en-US" w:eastAsia="el-GR"/>
          </w:rPr>
          <w:t>Greece</w:t>
        </w:r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eastAsia="el-GR"/>
          </w:rPr>
          <w:t>@</w:t>
        </w:r>
        <w:proofErr w:type="spellStart"/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val="en-US" w:eastAsia="el-GR"/>
          </w:rPr>
          <w:t>accenture</w:t>
        </w:r>
        <w:proofErr w:type="spellEnd"/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eastAsia="el-GR"/>
          </w:rPr>
          <w:t>.</w:t>
        </w:r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val="en-US" w:eastAsia="el-GR"/>
          </w:rPr>
          <w:t>c</w:t>
        </w:r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val="en-US" w:eastAsia="el-GR"/>
          </w:rPr>
          <w:t>o</w:t>
        </w:r>
        <w:r w:rsidR="00A47B72" w:rsidRPr="009D5DD5">
          <w:rPr>
            <w:rStyle w:val="Hyperlink"/>
            <w:rFonts w:ascii="Tahoma" w:eastAsia="Times New Roman" w:hAnsi="Tahoma" w:cs="Tahoma"/>
            <w:b/>
            <w:bCs/>
            <w:sz w:val="24"/>
            <w:szCs w:val="24"/>
            <w:lang w:val="en-US" w:eastAsia="el-GR"/>
          </w:rPr>
          <w:t>m</w:t>
        </w:r>
      </w:hyperlink>
      <w:r w:rsidR="00A47B72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μ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ε</w:t>
      </w:r>
      <w:r w:rsidRPr="00A47B72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="00544B95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S</w:t>
      </w:r>
      <w:r w:rsidRPr="00A47B72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ubject</w:t>
      </w:r>
      <w:r w:rsidRPr="00A47B72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: </w:t>
      </w:r>
      <w:r w:rsidRPr="00A47B72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Data</w:t>
      </w:r>
      <w:r w:rsidRPr="00A47B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Pr="00A47B72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Science</w:t>
      </w:r>
      <w:r w:rsidRPr="00A47B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Pr="00A47B72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Internship</w:t>
      </w:r>
      <w:r w:rsidRPr="00A47B72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.</w:t>
      </w:r>
    </w:p>
    <w:p w14:paraId="3A868576" w14:textId="77777777" w:rsidR="00635281" w:rsidRPr="00A47B72" w:rsidRDefault="00635281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5C2C9E98" w14:textId="383BCBA6" w:rsidR="00635281" w:rsidRPr="004B76F4" w:rsidRDefault="00635281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Το εν λόγω πρόγραμμα</w:t>
      </w: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έμμισθης πρακτικής άσκησης</w:t>
      </w: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απευθύνεται αποκλειστικά σε προπτυχιακούς και μεταπτυχιακούς φοιτητές</w:t>
      </w: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με κατεύθυνση στην πληροφορική, την τεχνολογία ή τη στατιστική και </w:t>
      </w:r>
      <w:proofErr w:type="spellStart"/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προαπαιτούμενα</w:t>
      </w:r>
      <w:proofErr w:type="spellEnd"/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τη φοιτητική ιδιότητα</w:t>
      </w:r>
      <w:r w:rsidR="004B76F4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, </w:t>
      </w:r>
      <w:r w:rsidRPr="00635281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την καλή γνώση αγγλικών</w:t>
      </w:r>
      <w:r w:rsidR="004B76F4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και τη διάθεση για επαγγελματική εξέλιξη μέσα από</w:t>
      </w:r>
      <w:r w:rsidR="004B76F4" w:rsidRPr="004B76F4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="004B76F4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την συμμετοχή τους σε </w:t>
      </w:r>
      <w:r w:rsidR="004B76F4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international</w:t>
      </w:r>
      <w:r w:rsidR="004B76F4" w:rsidRPr="004B76F4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="004B76F4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projects</w:t>
      </w:r>
      <w:r w:rsidR="004B76F4" w:rsidRPr="004B76F4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.</w:t>
      </w:r>
    </w:p>
    <w:p w14:paraId="72CC58F0" w14:textId="77777777" w:rsidR="00635281" w:rsidRPr="00635281" w:rsidRDefault="00635281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36CD26E7" w14:textId="7EAD4F34" w:rsidR="00635281" w:rsidRPr="00553CBD" w:rsidRDefault="00760A37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Οι </w:t>
      </w:r>
      <w:r w:rsidR="00635281" w:rsidRPr="00DF4D5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ασκούμενοι θα έχουν την ευκαιρία να αποκτήσουν πολύτιμη εργασιακή εμπειρία στο </w:t>
      </w:r>
      <w:r w:rsidR="00DF4D55" w:rsidRPr="00DF4D5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Data</w:t>
      </w:r>
      <w:r w:rsidR="00DF4D55" w:rsidRPr="00DF4D5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DF4D55" w:rsidRPr="00DF4D5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Science</w:t>
      </w:r>
      <w:r w:rsidR="00635281" w:rsidRPr="00DF4D5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στο πλαίσιο ενός </w:t>
      </w:r>
      <w:r w:rsidR="00E2134D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leading</w:t>
      </w:r>
      <w:r w:rsidR="00E2134D" w:rsidRPr="00E2134D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="00635281" w:rsidRPr="00DF4D5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παγκόσμιου οργανισμού, λαμβάνοντας παράλληλα διαρκή εκπαίδευση και καθοδήγηση από επαγγελματίες του χώρου. </w:t>
      </w:r>
      <w:r w:rsidR="00635281" w:rsidRPr="00553CB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Πρόσθετα, μετά την ολοκλήρωση της άσκησης και εφόσον πληρούνται συγκεκριμένες προϋποθέσεις υπάρχει η δυνατότητα κανονικής πρόσληψης από την εταιρεία.</w:t>
      </w:r>
    </w:p>
    <w:p w14:paraId="442152AB" w14:textId="4D6D3DD1" w:rsidR="001B283E" w:rsidRPr="00553CBD" w:rsidRDefault="001B283E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72E950A4" w14:textId="30122F0C" w:rsidR="001B283E" w:rsidRPr="001B283E" w:rsidRDefault="001B283E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</w:pPr>
      <w:proofErr w:type="spellStart"/>
      <w:r w:rsidRPr="001B283E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Ως</w:t>
      </w:r>
      <w:proofErr w:type="spellEnd"/>
      <w:r w:rsidRPr="001B283E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 xml:space="preserve"> Data Science Intern θα:</w:t>
      </w:r>
    </w:p>
    <w:p w14:paraId="44A3BA9F" w14:textId="1544D577" w:rsidR="001B283E" w:rsidRPr="00EC3210" w:rsidRDefault="00AF0768" w:rsidP="001B283E">
      <w:pPr>
        <w:pStyle w:val="ListParagraph"/>
        <w:numPr>
          <w:ilvl w:val="0"/>
          <w:numId w:val="1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Συλλέξει, φιλτράρει, επεξεργαστεί και μετασχηματίσει δεδομένα έτσι ώστε να μπορούν να χρησιμοποιηθούν για ανάλυση και </w:t>
      </w:r>
      <w:proofErr w:type="spellStart"/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μοντελοποίηση</w:t>
      </w:r>
      <w:proofErr w:type="spellEnd"/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</w:p>
    <w:p w14:paraId="20440C2D" w14:textId="45E3FF2F" w:rsidR="001B283E" w:rsidRPr="00EC3210" w:rsidRDefault="00AF0768" w:rsidP="001B283E">
      <w:pPr>
        <w:pStyle w:val="ListParagraph"/>
        <w:numPr>
          <w:ilvl w:val="0"/>
          <w:numId w:val="1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Εφαρμόσει στατιστικές μεθοδολογίες και αλγορίθμους μηχανικής μάθησης για τις απαιτήσεις του έργου</w:t>
      </w:r>
    </w:p>
    <w:p w14:paraId="031F5146" w14:textId="62F36B29" w:rsidR="001B283E" w:rsidRPr="00EC3210" w:rsidRDefault="00AF0768" w:rsidP="001B283E">
      <w:pPr>
        <w:pStyle w:val="ListParagraph"/>
        <w:numPr>
          <w:ilvl w:val="0"/>
          <w:numId w:val="1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Δημιουργήσει πίνακες, </w:t>
      </w:r>
      <w:r w:rsidRPr="00EC3210"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dashboards</w:t>
      </w:r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 w:rsidR="003D7447"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και </w:t>
      </w:r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παρουσιάσεις για να </w:t>
      </w:r>
      <w:r w:rsidR="000E0AC5"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επικοινωνήσουν</w:t>
      </w:r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τα αποτελέσματα με την ομάδα </w:t>
      </w:r>
      <w:r w:rsidR="003D7447"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(εσωτερικά και) </w:t>
      </w:r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του πελάτη</w:t>
      </w:r>
    </w:p>
    <w:p w14:paraId="2DCD8B54" w14:textId="44DB870B" w:rsidR="001B283E" w:rsidRPr="00EC3210" w:rsidRDefault="00AF0768" w:rsidP="001B283E">
      <w:pPr>
        <w:pStyle w:val="ListParagraph"/>
        <w:numPr>
          <w:ilvl w:val="0"/>
          <w:numId w:val="1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EC3210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lastRenderedPageBreak/>
        <w:t xml:space="preserve">Δουλέψει συνεργατικά με την ομάδα για να επικυρωθούν τα αποτελέσματα της ανάλυσης και να διασφαλιστούν παραδοτέα άριστης ποιότητας  </w:t>
      </w:r>
    </w:p>
    <w:p w14:paraId="598599D4" w14:textId="77777777" w:rsidR="001B283E" w:rsidRPr="00A47B72" w:rsidRDefault="001B283E" w:rsidP="001B283E">
      <w:pPr>
        <w:pStyle w:val="ListParagraph"/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756278D6" w14:textId="77777777" w:rsidR="001B283E" w:rsidRPr="00AF0768" w:rsidRDefault="001B283E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72CFFDDB" w14:textId="561A057D" w:rsidR="00FC2973" w:rsidRPr="00AF0768" w:rsidRDefault="00FC2973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46A9E2C8" w14:textId="77777777" w:rsidR="001B283E" w:rsidRPr="00AF0768" w:rsidRDefault="001B283E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</w:pPr>
    </w:p>
    <w:p w14:paraId="3F516AF8" w14:textId="61845BC4" w:rsidR="001B283E" w:rsidRDefault="001B283E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</w:pPr>
      <w:proofErr w:type="spellStart"/>
      <w:r w:rsidRPr="001B283E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Τι</w:t>
      </w:r>
      <w:proofErr w:type="spellEnd"/>
      <w:r w:rsidRPr="001B283E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 xml:space="preserve"> π</w:t>
      </w:r>
      <w:proofErr w:type="spellStart"/>
      <w:r w:rsidRPr="001B283E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ροσφέρουμε</w:t>
      </w:r>
      <w:proofErr w:type="spellEnd"/>
      <w:r w:rsidRPr="001B283E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:</w:t>
      </w:r>
    </w:p>
    <w:p w14:paraId="2DC15694" w14:textId="77777777" w:rsidR="001D01E5" w:rsidRDefault="001D01E5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</w:pPr>
    </w:p>
    <w:p w14:paraId="4EA5A9A9" w14:textId="56E1D662" w:rsidR="001B283E" w:rsidRPr="001D01E5" w:rsidRDefault="00B74C8E" w:rsidP="001B283E">
      <w:pPr>
        <w:pStyle w:val="ListParagraph"/>
        <w:numPr>
          <w:ilvl w:val="0"/>
          <w:numId w:val="2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Έμμισθη πρακτική άσκηση</w:t>
      </w:r>
      <w:r w:rsidR="00C6050F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με ένα ανταγωνιστικό πακέτο αποδοχών</w:t>
      </w:r>
    </w:p>
    <w:p w14:paraId="45C65AE3" w14:textId="17D9AC3B" w:rsidR="00B74C8E" w:rsidRDefault="00831CAD" w:rsidP="001B283E">
      <w:pPr>
        <w:pStyle w:val="ListParagraph"/>
        <w:numPr>
          <w:ilvl w:val="0"/>
          <w:numId w:val="2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proofErr w:type="spellStart"/>
      <w:r w:rsidRPr="001D01E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Medical</w:t>
      </w:r>
      <w:proofErr w:type="spellEnd"/>
      <w:r w:rsidRPr="001D01E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Insurance</w:t>
      </w:r>
    </w:p>
    <w:p w14:paraId="332A44E2" w14:textId="071889D4" w:rsidR="00B727F8" w:rsidRDefault="001B7C15" w:rsidP="001B283E">
      <w:pPr>
        <w:pStyle w:val="ListParagraph"/>
        <w:numPr>
          <w:ilvl w:val="0"/>
          <w:numId w:val="2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1D01E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Συνεχής εκπαίδευση </w:t>
      </w:r>
      <w:r w:rsidR="005C44B3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και </w:t>
      </w:r>
      <w:r w:rsidR="00B727F8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υποστήριξη από τους συναδέλφους σας</w:t>
      </w:r>
    </w:p>
    <w:p w14:paraId="017AB0AF" w14:textId="4FE8E58F" w:rsidR="00831CAD" w:rsidRDefault="00B727F8" w:rsidP="001B283E">
      <w:pPr>
        <w:pStyle w:val="ListParagraph"/>
        <w:numPr>
          <w:ilvl w:val="0"/>
          <w:numId w:val="2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en-US" w:eastAsia="el-GR"/>
        </w:rPr>
        <w:t>Buddy</w:t>
      </w:r>
      <w:r w:rsidR="00F92E7B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(αφοσιωμένος συνάδελφος σε εσάς)</w:t>
      </w:r>
      <w:r w:rsidRPr="00B727F8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από την πρώτη σας ημέρα ώστε να νιώσετε άμεσα ενεργό μέλος της ομάδας</w:t>
      </w:r>
    </w:p>
    <w:p w14:paraId="6E9352AF" w14:textId="08C7D5DC" w:rsidR="001B7C15" w:rsidRPr="001D01E5" w:rsidRDefault="001D01E5" w:rsidP="001B283E">
      <w:pPr>
        <w:pStyle w:val="ListParagraph"/>
        <w:numPr>
          <w:ilvl w:val="0"/>
          <w:numId w:val="2"/>
        </w:num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proofErr w:type="spellStart"/>
      <w:r w:rsidRPr="001D01E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Tην</w:t>
      </w:r>
      <w:proofErr w:type="spellEnd"/>
      <w:r w:rsidRPr="001D01E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απαραίτητη καθοδήγηση, </w:t>
      </w:r>
      <w:proofErr w:type="spellStart"/>
      <w:r w:rsidRPr="001D01E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coaching</w:t>
      </w:r>
      <w:proofErr w:type="spellEnd"/>
      <w:r w:rsidRPr="001D01E5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και mentorship για να χτίσεις την καριέρα σου στην Accenture!</w:t>
      </w:r>
    </w:p>
    <w:p w14:paraId="7563FB76" w14:textId="77777777" w:rsidR="001D01E5" w:rsidRPr="001D01E5" w:rsidRDefault="001D01E5" w:rsidP="001D01E5">
      <w:pPr>
        <w:pStyle w:val="ListParagraph"/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</w:pPr>
    </w:p>
    <w:p w14:paraId="6BBA1F85" w14:textId="37E8D119" w:rsidR="00AA074A" w:rsidRDefault="00AA074A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</w:pPr>
      <w:r w:rsidRPr="001B283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Λίγα λόγια για την </w:t>
      </w:r>
      <w:r w:rsidRPr="00AA074A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el-GR"/>
        </w:rPr>
        <w:t>Accenture</w:t>
      </w:r>
      <w:r w:rsidRPr="001B283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:</w:t>
      </w:r>
    </w:p>
    <w:p w14:paraId="79AA90C8" w14:textId="77777777" w:rsidR="00EB1D96" w:rsidRPr="001B283E" w:rsidRDefault="00EB1D96" w:rsidP="00635281">
      <w:pPr>
        <w:shd w:val="clear" w:color="auto" w:fill="FFFFFF"/>
        <w:spacing w:after="0" w:line="384" w:lineRule="atLeast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</w:pPr>
    </w:p>
    <w:p w14:paraId="3A25E0EF" w14:textId="77777777" w:rsidR="00AA074A" w:rsidRPr="00AA074A" w:rsidRDefault="00AA074A" w:rsidP="00AA074A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Η Accenture αποτελεί ηγέτιδα εταιρεία παροχής συμβουλευτικών υπηρεσιών σε παγκόσμιο επίπεδο, με κορυφαίες δυνατότητες στους τομείς των ψηφιακών τεχνολογιών, του </w:t>
      </w:r>
      <w:proofErr w:type="spellStart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cloud</w:t>
      </w:r>
      <w:proofErr w:type="spellEnd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και της ασφάλειας. Συνδυάζοντας ισχυρή εμπειρία και εξειδικευμένες δεξιότητες σε περισσότερους από 40 κλάδους της οικονομίας, προσφέρουμε ολοκληρωμένες λύσεις στους τομείς στρατηγικής και συμβουλευτικής, </w:t>
      </w:r>
      <w:proofErr w:type="spellStart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διαδραστικών</w:t>
      </w:r>
      <w:proofErr w:type="spellEnd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υπηρεσιών, τεχνολογίας και επιχειρησιακών λειτουργιών, αξιοποιώντας το μεγαλύτερο παγκόσμιο δίκτυο κέντρων Προηγμένης Τεχνολογίας.</w:t>
      </w:r>
    </w:p>
    <w:p w14:paraId="5A330A83" w14:textId="77777777" w:rsidR="00AA074A" w:rsidRPr="00AA074A" w:rsidRDefault="00AA074A" w:rsidP="00AA074A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73272DAF" w14:textId="03ED55BB" w:rsidR="00AA074A" w:rsidRPr="00AA074A" w:rsidRDefault="00AA074A" w:rsidP="00AA074A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Τα </w:t>
      </w:r>
      <w:r w:rsidR="00553CBD" w:rsidRPr="00DD0929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624.000</w:t>
      </w:r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στελέχη μας υλοποιούν καθημερινά έργα με γνώμονα την αλληλεπίδραση της τεχνολογίας και της ανθρώπινης εφευρετικότητας, εξυπηρετώντας πελάτες σε περισσότερες από </w:t>
      </w:r>
      <w:r w:rsidR="00553CBD" w:rsidRPr="00DD0929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50</w:t>
      </w:r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χώρες. Ως Accenture, αγκαλιάζουμε τη δύναμη της αλλαγής με στόχο να δημιουργήσουμε αξία και κοινή επιτυχία για τους πελάτες, τους υπαλλήλους, τους μετόχους, τους συνεργάτες και την κοινωνία.</w:t>
      </w:r>
    </w:p>
    <w:p w14:paraId="41109A92" w14:textId="77777777" w:rsidR="00AA074A" w:rsidRPr="00AA074A" w:rsidRDefault="00AA074A" w:rsidP="00AA074A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</w:p>
    <w:p w14:paraId="1371801A" w14:textId="711726DC" w:rsidR="00AA074A" w:rsidRPr="00AA074A" w:rsidRDefault="00AA074A" w:rsidP="00AA074A">
      <w:pPr>
        <w:shd w:val="clear" w:color="auto" w:fill="FFFFFF"/>
        <w:spacing w:after="0" w:line="384" w:lineRule="atLeast"/>
        <w:rPr>
          <w:rFonts w:ascii="Tahoma" w:eastAsia="Times New Roman" w:hAnsi="Tahoma" w:cs="Tahoma"/>
          <w:color w:val="000000"/>
          <w:sz w:val="24"/>
          <w:szCs w:val="24"/>
          <w:lang w:eastAsia="el-GR"/>
        </w:rPr>
      </w:pPr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Στην Ελλάδα, η Accenture απασχολεί </w:t>
      </w:r>
      <w:r w:rsidR="00553CBD" w:rsidRPr="00DD0929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πάνω από</w:t>
      </w:r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1.000 εργαζομένους σε Αθήνα και Θεσσαλονίκη και αποτελεί μια από τις μεγαλύτερες εταιρείες σε επίπεδο </w:t>
      </w:r>
      <w:proofErr w:type="spellStart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management</w:t>
      </w:r>
      <w:proofErr w:type="spellEnd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και </w:t>
      </w:r>
      <w:proofErr w:type="spellStart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technology</w:t>
      </w:r>
      <w:proofErr w:type="spellEnd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 xml:space="preserve"> </w:t>
      </w:r>
      <w:proofErr w:type="spellStart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consulting</w:t>
      </w:r>
      <w:proofErr w:type="spellEnd"/>
      <w:r w:rsidRPr="00AA074A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. Η διαχρονική ανάπτυξη των εργασιών μας μεταφράζεται σε ένα ισχυρό πλάνο προσλήψεων, που ξεπερνά τα 250 άτομα σε ετήσια βάση.</w:t>
      </w:r>
    </w:p>
    <w:sectPr w:rsidR="00AA074A" w:rsidRPr="00AA0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5655" w14:textId="77777777" w:rsidR="007E6351" w:rsidRDefault="007E6351" w:rsidP="00AA074A">
      <w:pPr>
        <w:spacing w:after="0" w:line="240" w:lineRule="auto"/>
      </w:pPr>
      <w:r>
        <w:separator/>
      </w:r>
    </w:p>
  </w:endnote>
  <w:endnote w:type="continuationSeparator" w:id="0">
    <w:p w14:paraId="058E17B5" w14:textId="77777777" w:rsidR="007E6351" w:rsidRDefault="007E6351" w:rsidP="00AA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B4FF" w14:textId="77777777" w:rsidR="007E6351" w:rsidRDefault="007E6351" w:rsidP="00AA074A">
      <w:pPr>
        <w:spacing w:after="0" w:line="240" w:lineRule="auto"/>
      </w:pPr>
      <w:r>
        <w:separator/>
      </w:r>
    </w:p>
  </w:footnote>
  <w:footnote w:type="continuationSeparator" w:id="0">
    <w:p w14:paraId="038F90EF" w14:textId="77777777" w:rsidR="007E6351" w:rsidRDefault="007E6351" w:rsidP="00AA0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35298"/>
    <w:multiLevelType w:val="hybridMultilevel"/>
    <w:tmpl w:val="B6F4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C587D"/>
    <w:multiLevelType w:val="hybridMultilevel"/>
    <w:tmpl w:val="08DE76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81"/>
    <w:rsid w:val="00064599"/>
    <w:rsid w:val="000E0AC5"/>
    <w:rsid w:val="001B283E"/>
    <w:rsid w:val="001B7C15"/>
    <w:rsid w:val="001D01E5"/>
    <w:rsid w:val="003D7447"/>
    <w:rsid w:val="00452972"/>
    <w:rsid w:val="00497CCB"/>
    <w:rsid w:val="004B76F4"/>
    <w:rsid w:val="00500489"/>
    <w:rsid w:val="00502D11"/>
    <w:rsid w:val="00544B95"/>
    <w:rsid w:val="00553CBD"/>
    <w:rsid w:val="005C44B3"/>
    <w:rsid w:val="005D4DE6"/>
    <w:rsid w:val="00635281"/>
    <w:rsid w:val="00746814"/>
    <w:rsid w:val="00760A37"/>
    <w:rsid w:val="00767799"/>
    <w:rsid w:val="007B55BB"/>
    <w:rsid w:val="007E6351"/>
    <w:rsid w:val="00831CAD"/>
    <w:rsid w:val="009A212E"/>
    <w:rsid w:val="00A47B72"/>
    <w:rsid w:val="00A62681"/>
    <w:rsid w:val="00AA074A"/>
    <w:rsid w:val="00AD7B83"/>
    <w:rsid w:val="00AF0768"/>
    <w:rsid w:val="00B268A3"/>
    <w:rsid w:val="00B727F8"/>
    <w:rsid w:val="00B74C8E"/>
    <w:rsid w:val="00C6050F"/>
    <w:rsid w:val="00DD0929"/>
    <w:rsid w:val="00DF4D55"/>
    <w:rsid w:val="00E2134D"/>
    <w:rsid w:val="00EB1D96"/>
    <w:rsid w:val="00EC3210"/>
    <w:rsid w:val="00F92E7B"/>
    <w:rsid w:val="00F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650532"/>
  <w15:chartTrackingRefBased/>
  <w15:docId w15:val="{26C57FB8-AA90-42FD-AE33-09FF3834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635281"/>
    <w:rPr>
      <w:b/>
      <w:bCs/>
    </w:rPr>
  </w:style>
  <w:style w:type="character" w:styleId="Hyperlink">
    <w:name w:val="Hyperlink"/>
    <w:basedOn w:val="DefaultParagraphFont"/>
    <w:uiPriority w:val="99"/>
    <w:unhideWhenUsed/>
    <w:rsid w:val="006352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28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7B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ruitment.Greece@accen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F1B0-C067-4358-BCAA-30878EFB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Ganteri, Anna</dc:creator>
  <cp:keywords/>
  <dc:description/>
  <cp:lastModifiedBy>Mileounis, Gerasimos</cp:lastModifiedBy>
  <cp:revision>6</cp:revision>
  <dcterms:created xsi:type="dcterms:W3CDTF">2021-10-18T08:48:00Z</dcterms:created>
  <dcterms:modified xsi:type="dcterms:W3CDTF">2021-10-19T09:26:00Z</dcterms:modified>
</cp:coreProperties>
</file>